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98B082">
      <w:r>
        <w:rPr>
          <w:rFonts w:ascii="Akrobat" w:hAnsi="Akrobat"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7068820</wp:posOffset>
            </wp:positionH>
            <wp:positionV relativeFrom="page">
              <wp:posOffset>1614170</wp:posOffset>
            </wp:positionV>
            <wp:extent cx="1583690" cy="2692400"/>
            <wp:effectExtent l="0" t="0" r="16510" b="0"/>
            <wp:wrapThrough wrapText="bothSides">
              <wp:wrapPolygon>
                <wp:start x="8055" y="306"/>
                <wp:lineTo x="1039" y="306"/>
                <wp:lineTo x="0" y="611"/>
                <wp:lineTo x="260" y="21243"/>
                <wp:lineTo x="2598" y="21243"/>
                <wp:lineTo x="3378" y="20938"/>
                <wp:lineTo x="10393" y="19868"/>
                <wp:lineTo x="14810" y="19868"/>
                <wp:lineTo x="18707" y="18645"/>
                <wp:lineTo x="18967" y="10087"/>
                <wp:lineTo x="20266" y="5196"/>
                <wp:lineTo x="21306" y="2598"/>
                <wp:lineTo x="9354" y="306"/>
                <wp:lineTo x="8055" y="306"/>
              </wp:wrapPolygon>
            </wp:wrapThrough>
            <wp:docPr id="5" name="Рисунок 5" descr="\\039-100\Doc\!BEGRIFF\2. Фирменный стиль\7. Модели панелей\!_Для работы\белый фон\PNG\Magnet_single_side_wall_system_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\\039-100\Doc\!BEGRIFF\2. Фирменный стиль\7. Модели панелей\!_Для работы\белый фон\PNG\Magnet_single_side_wall_system_ope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krobat" w:hAnsi="Akrobat"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594360</wp:posOffset>
            </wp:positionV>
            <wp:extent cx="1876425" cy="2515870"/>
            <wp:effectExtent l="0" t="0" r="9525" b="17780"/>
            <wp:wrapThrough wrapText="bothSides">
              <wp:wrapPolygon>
                <wp:start x="0" y="164"/>
                <wp:lineTo x="0" y="21426"/>
                <wp:lineTo x="21490" y="21426"/>
                <wp:lineTo x="21490" y="164"/>
                <wp:lineTo x="0" y="164"/>
              </wp:wrapPolygon>
            </wp:wrapThrough>
            <wp:docPr id="2" name="Рисунок 2" descr="C:\Users\Андрей\Desktop\Для отправки писем клиентам\Модели панелей_для сайта\Magnet\Магнет настенный\Magnet_single_side_wall_system_front_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Андрей\Desktop\Для отправки писем клиентам\Модели панелей_для сайта\Magnet\Магнет настенный\Magnet_single_side_wall_system_front_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Световая панель BEGRIFF M-SS-WS </w:t>
      </w:r>
      <w:r>
        <w:t>используется для функционально-декоративного освещения в интерьере в качестве рекламного носителя. Рекламная световая панель соответствует ГОСТ Р МЭК 60950-1-2009, ГОСТ Р 51318.22-99, ГОСТ Р 51318.24-99, ГОСТ Р 509482001 Пп. 5.1 – 5.4, 5.6 – 5.9, 6.1 – 6.3, ГОСТ Р 51317.3.2-2006 Разд. 6,7, ГОСТ Р 51317.3.3-2008.</w:t>
      </w:r>
    </w:p>
    <w:p w14:paraId="0387FB97">
      <w:pPr>
        <w:tabs>
          <w:tab w:val="left" w:pos="4170"/>
          <w:tab w:val="left" w:pos="8339"/>
        </w:tabs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 xml:space="preserve">Серия  </w:t>
      </w:r>
      <w:r>
        <w:rPr>
          <w:rFonts w:ascii="Akrobat" w:hAnsi="Akrobat"/>
          <w:b/>
          <w:bCs/>
          <w:sz w:val="24"/>
        </w:rPr>
        <w:t xml:space="preserve">Magnet </w:t>
      </w:r>
      <w:r>
        <w:rPr>
          <w:rFonts w:ascii="Akrobat" w:hAnsi="Akrobat"/>
          <w:b/>
          <w:bCs/>
          <w:sz w:val="24"/>
        </w:rPr>
        <w:tab/>
      </w:r>
      <w:r>
        <w:rPr>
          <w:rFonts w:ascii="Akrobat" w:hAnsi="Akrobat"/>
          <w:b/>
          <w:bCs/>
          <w:sz w:val="24"/>
        </w:rPr>
        <w:t xml:space="preserve">                             </w:t>
      </w:r>
      <w:r>
        <w:rPr>
          <w:rFonts w:ascii="Akrobat" w:hAnsi="Akrobat"/>
          <w:b/>
          <w:bCs/>
          <w:sz w:val="24"/>
        </w:rPr>
        <w:tab/>
      </w:r>
    </w:p>
    <w:p w14:paraId="730B57B2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 xml:space="preserve">Модель </w:t>
      </w:r>
      <w:r>
        <w:rPr>
          <w:rFonts w:ascii="Akrobat" w:hAnsi="Akrobat"/>
          <w:b/>
          <w:sz w:val="24"/>
        </w:rPr>
        <w:t>BG-M-SS-WS</w:t>
      </w:r>
      <w:r>
        <w:rPr>
          <w:rFonts w:ascii="Akrobat" w:hAnsi="Akrobat"/>
          <w:sz w:val="24"/>
        </w:rPr>
        <w:t xml:space="preserve"> </w:t>
      </w:r>
    </w:p>
    <w:p w14:paraId="05F498BB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 xml:space="preserve">Тип </w:t>
      </w:r>
      <w:r>
        <w:rPr>
          <w:rFonts w:ascii="Akrobat" w:hAnsi="Akrobat"/>
          <w:b/>
          <w:bCs/>
          <w:sz w:val="24"/>
        </w:rPr>
        <w:t>Односторонняя</w:t>
      </w:r>
    </w:p>
    <w:p w14:paraId="044C4EBB">
      <w:pPr>
        <w:spacing w:after="0"/>
        <w:rPr>
          <w:rFonts w:ascii="Akrobat" w:hAnsi="Akrobat"/>
          <w:b/>
          <w:sz w:val="24"/>
        </w:rPr>
      </w:pPr>
      <w:r>
        <w:rPr>
          <w:rFonts w:ascii="Akrobat" w:hAnsi="Akrobat"/>
          <w:sz w:val="24"/>
        </w:rPr>
        <w:t>Способ крепления</w:t>
      </w:r>
      <w:r>
        <w:rPr>
          <w:rFonts w:hint="default" w:ascii="Akrobat" w:hAnsi="Akrobat"/>
          <w:sz w:val="24"/>
          <w:lang w:val="ru-RU"/>
        </w:rPr>
        <w:t xml:space="preserve"> </w:t>
      </w:r>
      <w:r>
        <w:rPr>
          <w:rFonts w:ascii="Akrobat" w:hAnsi="Akrobat"/>
          <w:b/>
          <w:sz w:val="24"/>
        </w:rPr>
        <w:t>На стену</w:t>
      </w:r>
    </w:p>
    <w:p w14:paraId="44B5CFB8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>Входное напряжение</w:t>
      </w:r>
      <w:r>
        <w:rPr>
          <w:rFonts w:hint="default" w:ascii="Akrobat" w:hAnsi="Akrobat"/>
          <w:sz w:val="24"/>
          <w:lang w:val="ru-RU"/>
        </w:rPr>
        <w:t xml:space="preserve"> </w:t>
      </w:r>
      <w:r>
        <w:rPr>
          <w:rFonts w:ascii="Akrobat" w:hAnsi="Akrobat"/>
          <w:b/>
          <w:sz w:val="24"/>
        </w:rPr>
        <w:t>220-240 В</w:t>
      </w:r>
      <w:r>
        <w:rPr>
          <w:rFonts w:ascii="Akrobat" w:hAnsi="Akrobat"/>
          <w:sz w:val="24"/>
        </w:rPr>
        <w:t xml:space="preserve"> </w:t>
      </w:r>
    </w:p>
    <w:p w14:paraId="1361D910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 xml:space="preserve">Рабочая частота </w:t>
      </w:r>
      <w:r>
        <w:rPr>
          <w:rFonts w:ascii="Akrobat" w:hAnsi="Akrobat"/>
          <w:b/>
          <w:sz w:val="24"/>
        </w:rPr>
        <w:t>50/60 Гц</w:t>
      </w:r>
      <w:r>
        <w:rPr>
          <w:rFonts w:ascii="Akrobat" w:hAnsi="Akrobat"/>
          <w:sz w:val="24"/>
        </w:rPr>
        <w:t xml:space="preserve"> </w:t>
      </w:r>
    </w:p>
    <w:p w14:paraId="24106E87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>Выходное напряжение</w:t>
      </w:r>
      <w:r>
        <w:rPr>
          <w:rFonts w:hint="default" w:ascii="Akrobat" w:hAnsi="Akrobat"/>
          <w:sz w:val="24"/>
          <w:lang w:val="ru-RU"/>
        </w:rPr>
        <w:t xml:space="preserve"> </w:t>
      </w:r>
      <w:r>
        <w:rPr>
          <w:rFonts w:ascii="Akrobat" w:hAnsi="Akrobat"/>
          <w:b/>
          <w:sz w:val="24"/>
        </w:rPr>
        <w:t xml:space="preserve">12 В </w:t>
      </w:r>
    </w:p>
    <w:p w14:paraId="67DB2FB6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>Цветовая температура диодов</w:t>
      </w:r>
      <w:r>
        <w:rPr>
          <w:rFonts w:ascii="Akrobat" w:hAnsi="Akrobat"/>
          <w:b/>
          <w:sz w:val="24"/>
        </w:rPr>
        <w:t>6 000 – 10 000 K</w:t>
      </w:r>
      <w:r>
        <w:rPr>
          <w:rFonts w:ascii="Akrobat" w:hAnsi="Akrobat"/>
          <w:sz w:val="24"/>
        </w:rPr>
        <w:t xml:space="preserve"> </w:t>
      </w:r>
    </w:p>
    <w:p w14:paraId="72B2397F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 xml:space="preserve">Срок службы диодов </w:t>
      </w:r>
      <w:r>
        <w:rPr>
          <w:rFonts w:ascii="Akrobat" w:hAnsi="Akrobat"/>
          <w:b/>
          <w:sz w:val="24"/>
        </w:rPr>
        <w:t>50 000 ч</w:t>
      </w:r>
      <w:r>
        <w:rPr>
          <w:rFonts w:ascii="Akrobat" w:hAnsi="Akrobat"/>
          <w:sz w:val="24"/>
        </w:rPr>
        <w:t xml:space="preserve"> </w:t>
      </w:r>
    </w:p>
    <w:p w14:paraId="0A428852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>Индекс цветопередачи</w:t>
      </w:r>
      <w:r>
        <w:rPr>
          <w:rFonts w:hint="default" w:ascii="Akrobat" w:hAnsi="Akrobat"/>
          <w:sz w:val="24"/>
          <w:lang w:val="ru-RU"/>
        </w:rPr>
        <w:t xml:space="preserve"> </w:t>
      </w:r>
      <w:r>
        <w:rPr>
          <w:rFonts w:ascii="Akrobat" w:hAnsi="Akrobat"/>
          <w:b/>
          <w:sz w:val="24"/>
        </w:rPr>
        <w:t>(CRI) &gt; 80</w:t>
      </w:r>
    </w:p>
    <w:p w14:paraId="34E4091F">
      <w:pPr>
        <w:spacing w:after="0"/>
        <w:rPr>
          <w:rFonts w:ascii="Akrobat" w:hAnsi="Akrobat"/>
          <w:sz w:val="24"/>
        </w:rPr>
      </w:pPr>
    </w:p>
    <w:p w14:paraId="7B5A334E">
      <w:pPr>
        <w:spacing w:after="0"/>
        <w:rPr>
          <w:rFonts w:ascii="Akrobat" w:hAnsi="Akrobat"/>
          <w:b/>
          <w:sz w:val="24"/>
        </w:rPr>
      </w:pPr>
    </w:p>
    <w:p w14:paraId="10B7B443">
      <w:pPr>
        <w:spacing w:after="0"/>
        <w:rPr>
          <w:rFonts w:ascii="Akrobat" w:hAnsi="Akrobat"/>
          <w:b/>
          <w:sz w:val="24"/>
        </w:rPr>
      </w:pPr>
    </w:p>
    <w:p w14:paraId="74AF2B78">
      <w:pPr>
        <w:spacing w:after="0"/>
        <w:rPr>
          <w:rFonts w:ascii="Akrobat" w:hAnsi="Akrobat"/>
          <w:b/>
          <w:sz w:val="24"/>
        </w:rPr>
      </w:pPr>
    </w:p>
    <w:tbl>
      <w:tblPr>
        <w:tblStyle w:val="6"/>
        <w:tblpPr w:leftFromText="180" w:rightFromText="180" w:vertAnchor="text" w:horzAnchor="page" w:tblpX="1132" w:tblpY="17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3"/>
        <w:gridCol w:w="1170"/>
        <w:gridCol w:w="2730"/>
        <w:gridCol w:w="1995"/>
        <w:gridCol w:w="1980"/>
        <w:gridCol w:w="1440"/>
        <w:gridCol w:w="1974"/>
        <w:gridCol w:w="1354"/>
      </w:tblGrid>
      <w:tr w14:paraId="59DE1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2143" w:type="dxa"/>
          </w:tcPr>
          <w:p w14:paraId="671037CD">
            <w:pPr>
              <w:spacing w:after="0" w:line="240" w:lineRule="auto"/>
              <w:rPr>
                <w:rFonts w:ascii="Akrobat" w:hAnsi="Akrobat"/>
                <w:bCs/>
                <w:sz w:val="24"/>
              </w:rPr>
            </w:pPr>
            <w:r>
              <w:rPr>
                <w:rFonts w:ascii="Calibri" w:hAnsi="Calibri" w:cs="Calibri"/>
                <w:bCs/>
                <w:sz w:val="24"/>
              </w:rPr>
              <w:t> </w:t>
            </w:r>
          </w:p>
        </w:tc>
        <w:tc>
          <w:tcPr>
            <w:tcW w:w="1170" w:type="dxa"/>
          </w:tcPr>
          <w:p w14:paraId="28E7193A">
            <w:pPr>
              <w:spacing w:after="0" w:line="240" w:lineRule="auto"/>
              <w:rPr>
                <w:rFonts w:ascii="Akrobat" w:hAnsi="Akrobat"/>
                <w:bCs/>
                <w:sz w:val="24"/>
              </w:rPr>
            </w:pPr>
            <w:r>
              <w:rPr>
                <w:rFonts w:ascii="Akrobat" w:hAnsi="Akrobat"/>
                <w:bCs/>
                <w:sz w:val="24"/>
              </w:rPr>
              <w:t>Формат</w:t>
            </w:r>
          </w:p>
        </w:tc>
        <w:tc>
          <w:tcPr>
            <w:tcW w:w="2730" w:type="dxa"/>
          </w:tcPr>
          <w:p w14:paraId="778AD19B">
            <w:pPr>
              <w:spacing w:after="0" w:line="240" w:lineRule="auto"/>
              <w:rPr>
                <w:rFonts w:ascii="Akrobat" w:hAnsi="Akrobat"/>
                <w:bCs/>
                <w:sz w:val="24"/>
                <w:lang w:val="en-US"/>
              </w:rPr>
            </w:pPr>
            <w:r>
              <w:rPr>
                <w:rFonts w:ascii="Akrobat" w:hAnsi="Akrobat"/>
                <w:bCs/>
                <w:sz w:val="24"/>
              </w:rPr>
              <w:t>Размер панели, мм</w:t>
            </w:r>
          </w:p>
        </w:tc>
        <w:tc>
          <w:tcPr>
            <w:tcW w:w="1995" w:type="dxa"/>
          </w:tcPr>
          <w:p w14:paraId="4CD19DCF">
            <w:pPr>
              <w:spacing w:after="0" w:line="240" w:lineRule="auto"/>
              <w:rPr>
                <w:rFonts w:ascii="Akrobat" w:hAnsi="Akrobat"/>
                <w:bCs/>
                <w:sz w:val="24"/>
              </w:rPr>
            </w:pPr>
            <w:r>
              <w:rPr>
                <w:rFonts w:ascii="Akrobat" w:hAnsi="Akrobat"/>
                <w:bCs/>
                <w:sz w:val="24"/>
              </w:rPr>
              <w:t>Размер постера, мм</w:t>
            </w:r>
          </w:p>
        </w:tc>
        <w:tc>
          <w:tcPr>
            <w:tcW w:w="1980" w:type="dxa"/>
          </w:tcPr>
          <w:p w14:paraId="03A1EBE7">
            <w:pPr>
              <w:spacing w:after="0" w:line="240" w:lineRule="auto"/>
              <w:rPr>
                <w:rFonts w:ascii="Akrobat" w:hAnsi="Akrobat"/>
                <w:bCs/>
                <w:sz w:val="24"/>
              </w:rPr>
            </w:pPr>
            <w:r>
              <w:rPr>
                <w:rFonts w:ascii="Akrobat" w:hAnsi="Akrobat"/>
                <w:bCs/>
                <w:sz w:val="24"/>
              </w:rPr>
              <w:t>Видимая часть постера, мм</w:t>
            </w:r>
          </w:p>
        </w:tc>
        <w:tc>
          <w:tcPr>
            <w:tcW w:w="1440" w:type="dxa"/>
          </w:tcPr>
          <w:p w14:paraId="624B5EF7">
            <w:pPr>
              <w:spacing w:after="0" w:line="240" w:lineRule="auto"/>
              <w:rPr>
                <w:rFonts w:ascii="Akrobat" w:hAnsi="Akrobat"/>
                <w:bCs/>
                <w:sz w:val="24"/>
              </w:rPr>
            </w:pPr>
            <w:r>
              <w:rPr>
                <w:rFonts w:ascii="Akrobat" w:hAnsi="Akrobat"/>
                <w:bCs/>
                <w:sz w:val="24"/>
              </w:rPr>
              <w:t>Вес, кг</w:t>
            </w:r>
          </w:p>
        </w:tc>
        <w:tc>
          <w:tcPr>
            <w:tcW w:w="1974" w:type="dxa"/>
          </w:tcPr>
          <w:p w14:paraId="1476E6EC">
            <w:pPr>
              <w:spacing w:after="0" w:line="240" w:lineRule="auto"/>
              <w:rPr>
                <w:rFonts w:ascii="Akrobat" w:hAnsi="Akrobat"/>
                <w:bCs/>
                <w:sz w:val="24"/>
              </w:rPr>
            </w:pPr>
            <w:r>
              <w:rPr>
                <w:rFonts w:ascii="Akrobat" w:hAnsi="Akrobat"/>
                <w:bCs/>
                <w:sz w:val="24"/>
              </w:rPr>
              <w:t>Потребляемая мощность, Вт</w:t>
            </w:r>
          </w:p>
        </w:tc>
        <w:tc>
          <w:tcPr>
            <w:tcW w:w="1354" w:type="dxa"/>
          </w:tcPr>
          <w:p w14:paraId="1FAF4266">
            <w:pPr>
              <w:spacing w:after="0" w:line="240" w:lineRule="auto"/>
              <w:rPr>
                <w:rFonts w:ascii="Akrobat" w:hAnsi="Akrobat"/>
                <w:bCs/>
                <w:sz w:val="24"/>
              </w:rPr>
            </w:pPr>
            <w:r>
              <w:rPr>
                <w:rFonts w:ascii="Akrobat" w:hAnsi="Akrobat"/>
                <w:bCs/>
                <w:sz w:val="24"/>
              </w:rPr>
              <w:t>Яркость, LUX</w:t>
            </w:r>
          </w:p>
        </w:tc>
      </w:tr>
      <w:tr w14:paraId="474CD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3432" w:type="dxa"/>
            <w:gridSpan w:val="7"/>
            <w:noWrap/>
          </w:tcPr>
          <w:p w14:paraId="0A735848">
            <w:pPr>
              <w:spacing w:after="0" w:line="240" w:lineRule="auto"/>
              <w:rPr>
                <w:rFonts w:ascii="Akrobat" w:hAnsi="Akrobat"/>
                <w:bCs/>
                <w:sz w:val="24"/>
              </w:rPr>
            </w:pPr>
            <w:r>
              <w:rPr>
                <w:rFonts w:ascii="Akrobat" w:hAnsi="Akrobat"/>
                <w:bCs/>
                <w:sz w:val="24"/>
              </w:rPr>
              <w:t xml:space="preserve">                                                                                                 </w:t>
            </w:r>
            <w:r>
              <w:rPr>
                <w:rFonts w:ascii="Akrobat" w:hAnsi="Akrobat"/>
                <w:bCs/>
                <w:sz w:val="24"/>
                <w:lang w:val="en-US"/>
              </w:rPr>
              <w:t>Magnet</w:t>
            </w:r>
            <w:r>
              <w:rPr>
                <w:rFonts w:ascii="Akrobat" w:hAnsi="Akrobat"/>
                <w:bCs/>
                <w:sz w:val="24"/>
              </w:rPr>
              <w:t>. Односторонние настенные.</w:t>
            </w:r>
          </w:p>
        </w:tc>
        <w:tc>
          <w:tcPr>
            <w:tcW w:w="1354" w:type="dxa"/>
          </w:tcPr>
          <w:p w14:paraId="7B924145">
            <w:pPr>
              <w:spacing w:after="0" w:line="240" w:lineRule="auto"/>
              <w:rPr>
                <w:rFonts w:ascii="Akrobat" w:hAnsi="Akrobat"/>
                <w:bCs/>
                <w:sz w:val="24"/>
              </w:rPr>
            </w:pPr>
          </w:p>
        </w:tc>
      </w:tr>
      <w:tr w14:paraId="09389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143" w:type="dxa"/>
            <w:noWrap/>
          </w:tcPr>
          <w:p w14:paraId="22C46AC6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BG-M-SS-WS</w:t>
            </w:r>
          </w:p>
        </w:tc>
        <w:tc>
          <w:tcPr>
            <w:tcW w:w="1170" w:type="dxa"/>
            <w:noWrap/>
          </w:tcPr>
          <w:p w14:paraId="669D248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А3</w:t>
            </w:r>
          </w:p>
        </w:tc>
        <w:tc>
          <w:tcPr>
            <w:tcW w:w="2730" w:type="dxa"/>
            <w:noWrap/>
          </w:tcPr>
          <w:p w14:paraId="2278688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347х470 х 17</w:t>
            </w:r>
          </w:p>
        </w:tc>
        <w:tc>
          <w:tcPr>
            <w:tcW w:w="1995" w:type="dxa"/>
            <w:noWrap/>
          </w:tcPr>
          <w:p w14:paraId="6FAD23A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297 x 420</w:t>
            </w:r>
          </w:p>
        </w:tc>
        <w:tc>
          <w:tcPr>
            <w:tcW w:w="1980" w:type="dxa"/>
            <w:noWrap/>
          </w:tcPr>
          <w:p w14:paraId="5346DA7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270 х 400</w:t>
            </w:r>
          </w:p>
        </w:tc>
        <w:tc>
          <w:tcPr>
            <w:tcW w:w="1440" w:type="dxa"/>
            <w:noWrap/>
          </w:tcPr>
          <w:p w14:paraId="5FF48A0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2,4</w:t>
            </w:r>
          </w:p>
        </w:tc>
        <w:tc>
          <w:tcPr>
            <w:tcW w:w="1974" w:type="dxa"/>
            <w:noWrap/>
          </w:tcPr>
          <w:p w14:paraId="18E8F42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6</w:t>
            </w:r>
          </w:p>
        </w:tc>
        <w:tc>
          <w:tcPr>
            <w:tcW w:w="1354" w:type="dxa"/>
          </w:tcPr>
          <w:p w14:paraId="116FF31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5000</w:t>
            </w:r>
          </w:p>
        </w:tc>
      </w:tr>
      <w:tr w14:paraId="50859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143" w:type="dxa"/>
            <w:noWrap/>
          </w:tcPr>
          <w:p w14:paraId="1A4B8E7F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BG-M-SS-WS</w:t>
            </w:r>
          </w:p>
        </w:tc>
        <w:tc>
          <w:tcPr>
            <w:tcW w:w="1170" w:type="dxa"/>
            <w:noWrap/>
          </w:tcPr>
          <w:p w14:paraId="344CB18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А2</w:t>
            </w:r>
          </w:p>
        </w:tc>
        <w:tc>
          <w:tcPr>
            <w:tcW w:w="2730" w:type="dxa"/>
            <w:noWrap/>
          </w:tcPr>
          <w:p w14:paraId="4022200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470х644 х 17</w:t>
            </w:r>
          </w:p>
        </w:tc>
        <w:tc>
          <w:tcPr>
            <w:tcW w:w="1995" w:type="dxa"/>
            <w:noWrap/>
          </w:tcPr>
          <w:p w14:paraId="37189A4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420 x 594</w:t>
            </w:r>
          </w:p>
        </w:tc>
        <w:tc>
          <w:tcPr>
            <w:tcW w:w="1980" w:type="dxa"/>
            <w:noWrap/>
          </w:tcPr>
          <w:p w14:paraId="623D29B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400 х 574</w:t>
            </w:r>
          </w:p>
        </w:tc>
        <w:tc>
          <w:tcPr>
            <w:tcW w:w="1440" w:type="dxa"/>
            <w:noWrap/>
          </w:tcPr>
          <w:p w14:paraId="7C464ED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3,78</w:t>
            </w:r>
          </w:p>
        </w:tc>
        <w:tc>
          <w:tcPr>
            <w:tcW w:w="1974" w:type="dxa"/>
            <w:noWrap/>
          </w:tcPr>
          <w:p w14:paraId="5F8D54D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12</w:t>
            </w:r>
          </w:p>
        </w:tc>
        <w:tc>
          <w:tcPr>
            <w:tcW w:w="1354" w:type="dxa"/>
          </w:tcPr>
          <w:p w14:paraId="1AF6FE8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5000</w:t>
            </w:r>
          </w:p>
        </w:tc>
      </w:tr>
      <w:tr w14:paraId="55B20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143" w:type="dxa"/>
            <w:noWrap/>
          </w:tcPr>
          <w:p w14:paraId="747F20CB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BG-M-SS-WS</w:t>
            </w:r>
          </w:p>
        </w:tc>
        <w:tc>
          <w:tcPr>
            <w:tcW w:w="1170" w:type="dxa"/>
            <w:noWrap/>
          </w:tcPr>
          <w:p w14:paraId="64DA022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А1</w:t>
            </w:r>
          </w:p>
        </w:tc>
        <w:tc>
          <w:tcPr>
            <w:tcW w:w="2730" w:type="dxa"/>
            <w:noWrap/>
          </w:tcPr>
          <w:p w14:paraId="2EFD2D6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644х891 х 17</w:t>
            </w:r>
          </w:p>
        </w:tc>
        <w:tc>
          <w:tcPr>
            <w:tcW w:w="1995" w:type="dxa"/>
            <w:noWrap/>
          </w:tcPr>
          <w:p w14:paraId="7815E08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594 х 841</w:t>
            </w:r>
          </w:p>
        </w:tc>
        <w:tc>
          <w:tcPr>
            <w:tcW w:w="1980" w:type="dxa"/>
            <w:noWrap/>
          </w:tcPr>
          <w:p w14:paraId="1F918BE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574 х 821</w:t>
            </w:r>
          </w:p>
        </w:tc>
        <w:tc>
          <w:tcPr>
            <w:tcW w:w="1440" w:type="dxa"/>
            <w:noWrap/>
          </w:tcPr>
          <w:p w14:paraId="71AD99F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6,33</w:t>
            </w:r>
          </w:p>
        </w:tc>
        <w:tc>
          <w:tcPr>
            <w:tcW w:w="1974" w:type="dxa"/>
            <w:noWrap/>
          </w:tcPr>
          <w:p w14:paraId="448445A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17</w:t>
            </w:r>
          </w:p>
        </w:tc>
        <w:tc>
          <w:tcPr>
            <w:tcW w:w="1354" w:type="dxa"/>
          </w:tcPr>
          <w:p w14:paraId="5077C3F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4000</w:t>
            </w:r>
          </w:p>
        </w:tc>
      </w:tr>
      <w:tr w14:paraId="3E6DB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143" w:type="dxa"/>
            <w:noWrap/>
          </w:tcPr>
          <w:p w14:paraId="0CC03723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BG-M-SS-WS</w:t>
            </w:r>
          </w:p>
        </w:tc>
        <w:tc>
          <w:tcPr>
            <w:tcW w:w="1170" w:type="dxa"/>
            <w:noWrap/>
          </w:tcPr>
          <w:p w14:paraId="64B15BD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А0</w:t>
            </w:r>
          </w:p>
        </w:tc>
        <w:tc>
          <w:tcPr>
            <w:tcW w:w="2730" w:type="dxa"/>
            <w:noWrap/>
          </w:tcPr>
          <w:p w14:paraId="7CB610C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891х1239 х 1</w:t>
            </w: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1995" w:type="dxa"/>
            <w:noWrap/>
          </w:tcPr>
          <w:p w14:paraId="5FCCAF0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841 х 1189</w:t>
            </w:r>
          </w:p>
        </w:tc>
        <w:tc>
          <w:tcPr>
            <w:tcW w:w="1980" w:type="dxa"/>
            <w:noWrap/>
          </w:tcPr>
          <w:p w14:paraId="7DE0E67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821 х 1169</w:t>
            </w:r>
          </w:p>
        </w:tc>
        <w:tc>
          <w:tcPr>
            <w:tcW w:w="1440" w:type="dxa"/>
            <w:noWrap/>
          </w:tcPr>
          <w:p w14:paraId="1B46D60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13,5</w:t>
            </w:r>
          </w:p>
        </w:tc>
        <w:tc>
          <w:tcPr>
            <w:tcW w:w="1974" w:type="dxa"/>
            <w:noWrap/>
          </w:tcPr>
          <w:p w14:paraId="4B4C863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33</w:t>
            </w:r>
          </w:p>
        </w:tc>
        <w:tc>
          <w:tcPr>
            <w:tcW w:w="1354" w:type="dxa"/>
          </w:tcPr>
          <w:p w14:paraId="0583D10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25</w:t>
            </w:r>
            <w:bookmarkStart w:id="0" w:name="_GoBack"/>
            <w:bookmarkEnd w:id="0"/>
            <w:r>
              <w:rPr>
                <w:rFonts w:hint="default" w:ascii="Times New Roman" w:hAnsi="Times New Roman" w:cs="Times New Roman"/>
                <w:sz w:val="24"/>
              </w:rPr>
              <w:t>00</w:t>
            </w:r>
          </w:p>
        </w:tc>
      </w:tr>
      <w:tr w14:paraId="766F9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143" w:type="dxa"/>
            <w:noWrap/>
          </w:tcPr>
          <w:p w14:paraId="007F9854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BG-M-SS-WS</w:t>
            </w:r>
          </w:p>
        </w:tc>
        <w:tc>
          <w:tcPr>
            <w:tcW w:w="1170" w:type="dxa"/>
            <w:noWrap/>
          </w:tcPr>
          <w:p w14:paraId="2C2B359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АА</w:t>
            </w:r>
          </w:p>
        </w:tc>
        <w:tc>
          <w:tcPr>
            <w:tcW w:w="2730" w:type="dxa"/>
            <w:noWrap/>
          </w:tcPr>
          <w:p w14:paraId="5680929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1000x1500 х 35</w:t>
            </w:r>
          </w:p>
        </w:tc>
        <w:tc>
          <w:tcPr>
            <w:tcW w:w="1995" w:type="dxa"/>
            <w:noWrap/>
          </w:tcPr>
          <w:p w14:paraId="240C771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930 х 1430</w:t>
            </w:r>
          </w:p>
        </w:tc>
        <w:tc>
          <w:tcPr>
            <w:tcW w:w="1980" w:type="dxa"/>
            <w:noWrap/>
          </w:tcPr>
          <w:p w14:paraId="55F92B7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910 х 1410</w:t>
            </w:r>
          </w:p>
        </w:tc>
        <w:tc>
          <w:tcPr>
            <w:tcW w:w="1440" w:type="dxa"/>
            <w:noWrap/>
          </w:tcPr>
          <w:p w14:paraId="12F8037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18,65</w:t>
            </w:r>
          </w:p>
        </w:tc>
        <w:tc>
          <w:tcPr>
            <w:tcW w:w="1974" w:type="dxa"/>
            <w:noWrap/>
          </w:tcPr>
          <w:p w14:paraId="153E57A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28</w:t>
            </w:r>
          </w:p>
        </w:tc>
        <w:tc>
          <w:tcPr>
            <w:tcW w:w="1354" w:type="dxa"/>
          </w:tcPr>
          <w:p w14:paraId="18D523E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2000</w:t>
            </w:r>
          </w:p>
        </w:tc>
      </w:tr>
      <w:tr w14:paraId="3CD0D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143" w:type="dxa"/>
            <w:noWrap/>
          </w:tcPr>
          <w:p w14:paraId="488AC822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BG-M-SS-WS</w:t>
            </w:r>
          </w:p>
        </w:tc>
        <w:tc>
          <w:tcPr>
            <w:tcW w:w="1170" w:type="dxa"/>
            <w:noWrap/>
          </w:tcPr>
          <w:p w14:paraId="169BD8A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2АА</w:t>
            </w:r>
          </w:p>
        </w:tc>
        <w:tc>
          <w:tcPr>
            <w:tcW w:w="2730" w:type="dxa"/>
            <w:noWrap/>
          </w:tcPr>
          <w:p w14:paraId="146DD91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1200x1800 х 35</w:t>
            </w:r>
          </w:p>
        </w:tc>
        <w:tc>
          <w:tcPr>
            <w:tcW w:w="1995" w:type="dxa"/>
            <w:noWrap/>
          </w:tcPr>
          <w:p w14:paraId="149AAE4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1130 х 1730</w:t>
            </w:r>
          </w:p>
        </w:tc>
        <w:tc>
          <w:tcPr>
            <w:tcW w:w="1980" w:type="dxa"/>
            <w:noWrap/>
          </w:tcPr>
          <w:p w14:paraId="2FDEBFD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1110 х 1710</w:t>
            </w:r>
          </w:p>
        </w:tc>
        <w:tc>
          <w:tcPr>
            <w:tcW w:w="1440" w:type="dxa"/>
            <w:noWrap/>
          </w:tcPr>
          <w:p w14:paraId="2242C69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25,64</w:t>
            </w:r>
          </w:p>
        </w:tc>
        <w:tc>
          <w:tcPr>
            <w:tcW w:w="1974" w:type="dxa"/>
            <w:noWrap/>
          </w:tcPr>
          <w:p w14:paraId="58BC8C9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32</w:t>
            </w:r>
          </w:p>
        </w:tc>
        <w:tc>
          <w:tcPr>
            <w:tcW w:w="1354" w:type="dxa"/>
          </w:tcPr>
          <w:p w14:paraId="29A7834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1500</w:t>
            </w:r>
          </w:p>
        </w:tc>
      </w:tr>
      <w:tr w14:paraId="7B9A7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143" w:type="dxa"/>
            <w:noWrap/>
          </w:tcPr>
          <w:p w14:paraId="3F2286FE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BG-M-SS-WS</w:t>
            </w:r>
          </w:p>
        </w:tc>
        <w:tc>
          <w:tcPr>
            <w:tcW w:w="1170" w:type="dxa"/>
            <w:noWrap/>
          </w:tcPr>
          <w:p w14:paraId="5BCDE09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В1</w:t>
            </w:r>
          </w:p>
        </w:tc>
        <w:tc>
          <w:tcPr>
            <w:tcW w:w="2730" w:type="dxa"/>
            <w:noWrap/>
          </w:tcPr>
          <w:p w14:paraId="5361236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bCs w:val="0"/>
                <w:i w:val="0"/>
                <w:iCs w:val="0"/>
                <w:caps w:val="0"/>
                <w:color w:val="575B60"/>
                <w:spacing w:val="0"/>
                <w:sz w:val="24"/>
                <w:szCs w:val="24"/>
              </w:rPr>
              <w:t>1050*757*16</w:t>
            </w:r>
          </w:p>
        </w:tc>
        <w:tc>
          <w:tcPr>
            <w:tcW w:w="1995" w:type="dxa"/>
            <w:noWrap/>
          </w:tcPr>
          <w:p w14:paraId="536B335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575B60"/>
                <w:spacing w:val="0"/>
                <w:sz w:val="24"/>
                <w:szCs w:val="24"/>
              </w:rPr>
              <w:t>1000*707</w:t>
            </w:r>
          </w:p>
        </w:tc>
        <w:tc>
          <w:tcPr>
            <w:tcW w:w="1980" w:type="dxa"/>
            <w:noWrap/>
          </w:tcPr>
          <w:p w14:paraId="0B3E22E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575B60"/>
                <w:spacing w:val="0"/>
                <w:sz w:val="24"/>
                <w:szCs w:val="24"/>
              </w:rPr>
              <w:t>980*687</w:t>
            </w:r>
          </w:p>
        </w:tc>
        <w:tc>
          <w:tcPr>
            <w:tcW w:w="1440" w:type="dxa"/>
            <w:noWrap/>
          </w:tcPr>
          <w:p w14:paraId="4BE0CA7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9</w:t>
            </w:r>
          </w:p>
        </w:tc>
        <w:tc>
          <w:tcPr>
            <w:tcW w:w="1974" w:type="dxa"/>
            <w:noWrap/>
          </w:tcPr>
          <w:p w14:paraId="2F18118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27</w:t>
            </w:r>
          </w:p>
        </w:tc>
        <w:tc>
          <w:tcPr>
            <w:tcW w:w="1354" w:type="dxa"/>
          </w:tcPr>
          <w:p w14:paraId="76DF9A8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lang w:val="ru-RU"/>
              </w:rPr>
              <w:t>2500</w:t>
            </w:r>
          </w:p>
        </w:tc>
      </w:tr>
    </w:tbl>
    <w:p w14:paraId="503D1070">
      <w:pPr>
        <w:spacing w:after="0"/>
        <w:rPr>
          <w:rFonts w:ascii="Akrobat" w:hAnsi="Akrobat"/>
          <w:b/>
          <w:sz w:val="24"/>
        </w:rPr>
      </w:pPr>
    </w:p>
    <w:p w14:paraId="467E599A">
      <w:pPr>
        <w:spacing w:after="0"/>
        <w:rPr>
          <w:rFonts w:ascii="Akrobat" w:hAnsi="Akrobat"/>
          <w:b/>
          <w:sz w:val="24"/>
        </w:rPr>
      </w:pPr>
    </w:p>
    <w:p w14:paraId="1B7E6D2C">
      <w:pPr>
        <w:spacing w:after="0"/>
        <w:rPr>
          <w:rFonts w:ascii="Akrobat" w:hAnsi="Akrobat"/>
          <w:b/>
          <w:sz w:val="24"/>
        </w:rPr>
      </w:pPr>
      <w:r>
        <w:rPr>
          <w:rFonts w:ascii="Akrobat" w:hAnsi="Akrobat"/>
          <w:b/>
          <w:sz w:val="24"/>
        </w:rPr>
        <w:t xml:space="preserve">Материалы и компоненты </w:t>
      </w:r>
    </w:p>
    <w:p w14:paraId="72E03234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 xml:space="preserve">Материал корпуса </w:t>
      </w:r>
      <w:r>
        <w:rPr>
          <w:rFonts w:ascii="Akrobat" w:hAnsi="Akrobat"/>
          <w:b/>
          <w:sz w:val="24"/>
        </w:rPr>
        <w:t>Анодированный алюминий</w:t>
      </w:r>
    </w:p>
    <w:p w14:paraId="784ADE83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 xml:space="preserve">Материал матрицы </w:t>
      </w:r>
      <w:r>
        <w:rPr>
          <w:rFonts w:ascii="Akrobat" w:hAnsi="Akrobat"/>
          <w:b/>
          <w:sz w:val="24"/>
        </w:rPr>
        <w:t>ПММА</w:t>
      </w:r>
      <w:r>
        <w:rPr>
          <w:rFonts w:ascii="Akrobat" w:hAnsi="Akrobat"/>
          <w:sz w:val="24"/>
        </w:rPr>
        <w:t xml:space="preserve"> </w:t>
      </w:r>
    </w:p>
    <w:p w14:paraId="7CD07DA1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 xml:space="preserve">Способ создания матрицы </w:t>
      </w:r>
      <w:r>
        <w:rPr>
          <w:rFonts w:ascii="Akrobat" w:hAnsi="Akrobat"/>
          <w:b/>
          <w:sz w:val="24"/>
        </w:rPr>
        <w:t>Гравировка или шелкография на оргстекле</w:t>
      </w:r>
    </w:p>
    <w:p w14:paraId="34F6DFA0">
      <w:pPr>
        <w:spacing w:after="0"/>
        <w:rPr>
          <w:rFonts w:ascii="Akrobat" w:hAnsi="Akrobat"/>
          <w:b/>
          <w:sz w:val="24"/>
        </w:rPr>
      </w:pPr>
      <w:r>
        <w:rPr>
          <w:rFonts w:ascii="Akrobat" w:hAnsi="Akrobat"/>
          <w:sz w:val="24"/>
        </w:rPr>
        <w:t xml:space="preserve">Источник света </w:t>
      </w:r>
      <w:r>
        <w:rPr>
          <w:rFonts w:ascii="Akrobat" w:hAnsi="Akrobat"/>
          <w:b/>
          <w:sz w:val="24"/>
        </w:rPr>
        <w:t>SMD 2835</w:t>
      </w:r>
    </w:p>
    <w:p w14:paraId="033C59E7">
      <w:pPr>
        <w:tabs>
          <w:tab w:val="left" w:pos="3705"/>
        </w:tabs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>Элемент подсветки</w:t>
      </w:r>
      <w:r>
        <w:rPr>
          <w:rFonts w:ascii="Akrobat" w:hAnsi="Akrobat"/>
          <w:b/>
          <w:sz w:val="24"/>
        </w:rPr>
        <w:t xml:space="preserve"> Алюминиевые линейки или текстолитовые линейки с алюминиевым радиатором под каждым светодиодом. </w:t>
      </w:r>
    </w:p>
    <w:p w14:paraId="4E33B8CA">
      <w:pPr>
        <w:spacing w:after="0"/>
        <w:rPr>
          <w:rFonts w:ascii="Akrobat" w:hAnsi="Akrobat"/>
          <w:sz w:val="24"/>
        </w:rPr>
      </w:pPr>
    </w:p>
    <w:p w14:paraId="00A9848D">
      <w:pPr>
        <w:spacing w:after="0"/>
        <w:rPr>
          <w:rFonts w:ascii="Akrobat" w:hAnsi="Akrobat"/>
          <w:b/>
          <w:sz w:val="24"/>
        </w:rPr>
      </w:pPr>
      <w:r>
        <w:rPr>
          <w:rFonts w:ascii="Akrobat" w:hAnsi="Akrobat"/>
          <w:b/>
          <w:sz w:val="24"/>
        </w:rPr>
        <w:t xml:space="preserve">Прочие характеристики </w:t>
      </w:r>
    </w:p>
    <w:p w14:paraId="3C18B658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 xml:space="preserve">Гарантия 3 года </w:t>
      </w:r>
    </w:p>
    <w:p w14:paraId="5E5FD778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 xml:space="preserve">Коэффициент мощности блока питания&gt; 65% </w:t>
      </w:r>
    </w:p>
    <w:p w14:paraId="3D614260">
      <w:pPr>
        <w:spacing w:after="0"/>
        <w:rPr>
          <w:rFonts w:ascii="Akrobat" w:hAnsi="Akrobat"/>
          <w:sz w:val="24"/>
        </w:rPr>
      </w:pPr>
    </w:p>
    <w:p w14:paraId="53535700">
      <w:pPr>
        <w:spacing w:after="0"/>
        <w:rPr>
          <w:rFonts w:ascii="Akrobat" w:hAnsi="Akrobat"/>
          <w:b/>
          <w:sz w:val="24"/>
        </w:rPr>
      </w:pPr>
      <w:r>
        <w:rPr>
          <w:rFonts w:ascii="Akrobat" w:hAnsi="Akrobat"/>
          <w:b/>
          <w:sz w:val="24"/>
        </w:rPr>
        <w:t>Основные преимущества световой панели Begriff:</w:t>
      </w:r>
    </w:p>
    <w:p w14:paraId="554863D7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>Использование технологии при производстве матрицы обеспечивает максимальную яркость и равномерное свечение по всей поверхности панели;</w:t>
      </w:r>
    </w:p>
    <w:p w14:paraId="68FA6655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>Система снижения тепловой нагрузки светодиодов гарантирует свечение без деградации в течение 6 лет;</w:t>
      </w:r>
    </w:p>
    <w:p w14:paraId="6A733D65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>Коэффициент цветопередачи (CRI) не менее 80 исключает искажение фирменных цветов в рекламных имиджах;</w:t>
      </w:r>
    </w:p>
    <w:p w14:paraId="25125C68">
      <w:pPr>
        <w:spacing w:after="0"/>
        <w:rPr>
          <w:rFonts w:ascii="Akrobat" w:hAnsi="Akrobat"/>
          <w:sz w:val="24"/>
        </w:rPr>
      </w:pPr>
      <w:r>
        <w:rPr>
          <w:rFonts w:ascii="Akrobat" w:hAnsi="Akrobat"/>
          <w:b/>
          <w:sz w:val="24"/>
        </w:rPr>
        <w:t xml:space="preserve">«Magnet» - </w:t>
      </w:r>
      <w:r>
        <w:rPr>
          <w:rFonts w:ascii="Akrobat" w:hAnsi="Akrobat"/>
          <w:sz w:val="24"/>
        </w:rPr>
        <w:t>серия панелей с идеально ровным профилем на магнитном креплении. Стильный и современный дизайн впишется даже в самый изысканный интерьер. Магнитная система фиксации позволяет легко и удобно осуществлять смену имиджей с помощью специальной присоски, которая идет в комплекте с панелью.</w:t>
      </w:r>
    </w:p>
    <w:p w14:paraId="441A1B5D">
      <w:pPr>
        <w:spacing w:after="0"/>
        <w:rPr>
          <w:rFonts w:ascii="Akrobat" w:hAnsi="Akrobat"/>
          <w:sz w:val="24"/>
        </w:rPr>
      </w:pPr>
    </w:p>
    <w:p w14:paraId="245847B3">
      <w:pPr>
        <w:spacing w:after="0"/>
        <w:rPr>
          <w:rFonts w:ascii="Akrobat" w:hAnsi="Akrobat"/>
          <w:b/>
          <w:sz w:val="24"/>
        </w:rPr>
      </w:pPr>
    </w:p>
    <w:p w14:paraId="37A9ADB9">
      <w:pPr>
        <w:rPr>
          <w:rFonts w:ascii="Akrobat" w:hAnsi="Akrobat"/>
          <w:sz w:val="24"/>
        </w:rPr>
      </w:pPr>
    </w:p>
    <w:p w14:paraId="302B532B">
      <w:pPr>
        <w:rPr>
          <w:rFonts w:ascii="Akrobat" w:hAnsi="Akrobat"/>
          <w:sz w:val="24"/>
        </w:rPr>
      </w:pPr>
    </w:p>
    <w:p w14:paraId="61AF3276">
      <w:pPr>
        <w:rPr>
          <w:rFonts w:ascii="Akrobat" w:hAnsi="Akrobat"/>
          <w:sz w:val="24"/>
        </w:rPr>
      </w:pPr>
    </w:p>
    <w:p w14:paraId="6A03520D">
      <w:pPr>
        <w:spacing w:after="0"/>
        <w:rPr>
          <w:rFonts w:ascii="Akrobat" w:hAnsi="Akrobat"/>
          <w:sz w:val="24"/>
        </w:rPr>
      </w:pPr>
    </w:p>
    <w:p w14:paraId="52DF62EB">
      <w:pPr>
        <w:spacing w:after="0"/>
        <w:rPr>
          <w:rFonts w:ascii="Akrobat" w:hAnsi="Akrobat"/>
          <w:sz w:val="24"/>
        </w:rPr>
      </w:pPr>
    </w:p>
    <w:p w14:paraId="639B58A5">
      <w:pPr>
        <w:tabs>
          <w:tab w:val="left" w:pos="2415"/>
        </w:tabs>
        <w:spacing w:after="0"/>
        <w:rPr>
          <w:rFonts w:ascii="Akrobat" w:hAnsi="Akrobat"/>
          <w:sz w:val="24"/>
        </w:rPr>
      </w:pPr>
      <w:r>
        <w:rPr>
          <w:rFonts w:ascii="Akrobat" w:hAnsi="Akrobat"/>
          <w:sz w:val="24"/>
        </w:rPr>
        <w:tab/>
      </w:r>
    </w:p>
    <w:sectPr>
      <w:headerReference r:id="rId5" w:type="default"/>
      <w:pgSz w:w="16838" w:h="11906" w:orient="landscape"/>
      <w:pgMar w:top="1701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krobat">
    <w:altName w:val="Courier New"/>
    <w:panose1 w:val="00000600000000000000"/>
    <w:charset w:val="00"/>
    <w:family w:val="modern"/>
    <w:pitch w:val="default"/>
    <w:sig w:usb0="00000000" w:usb1="00000000" w:usb2="00000000" w:usb3="00000000" w:csb0="00000097" w:csb1="00000000"/>
  </w:font>
  <w:font w:name="sans-serif">
    <w:altName w:val="Another Danger Slanted(RUS BY 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other Danger Slanted(RUS BY L">
    <w:panose1 w:val="02000500000000000000"/>
    <w:charset w:val="00"/>
    <w:family w:val="auto"/>
    <w:pitch w:val="default"/>
    <w:sig w:usb0="000002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5D9FFD">
    <w:pPr>
      <w:pStyle w:val="9"/>
      <w:rPr>
        <w:rFonts w:ascii="Akrobat" w:hAnsi="Akrobat"/>
        <w:sz w:val="28"/>
        <w:szCs w:val="23"/>
      </w:rPr>
    </w:pPr>
    <w:r>
      <w:rPr>
        <w:rFonts w:ascii="Akrobat" w:hAnsi="Akrobat"/>
        <w:bCs/>
        <w:sz w:val="28"/>
        <w:szCs w:val="23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-135255</wp:posOffset>
          </wp:positionV>
          <wp:extent cx="1881505" cy="570865"/>
          <wp:effectExtent l="0" t="0" r="4445" b="635"/>
          <wp:wrapThrough wrapText="bothSides">
            <wp:wrapPolygon>
              <wp:start x="0" y="0"/>
              <wp:lineTo x="0" y="17299"/>
              <wp:lineTo x="8529" y="20903"/>
              <wp:lineTo x="11154" y="20903"/>
              <wp:lineTo x="21432" y="17299"/>
              <wp:lineTo x="21432" y="0"/>
              <wp:lineTo x="0" y="0"/>
            </wp:wrapPolygon>
          </wp:wrapThrough>
          <wp:docPr id="1" name="Рисунок 1" descr="\\039-100\Doc\!BEGRIFF LED\new logo 2018\лого на прозрачном фоне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039-100\Doc\!BEGRIFF LED\new logo 2018\лого на прозрачном фоне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150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krobat" w:hAnsi="Akrobat"/>
        <w:bCs/>
        <w:sz w:val="28"/>
        <w:szCs w:val="23"/>
      </w:rPr>
      <w:t>BG-</w:t>
    </w:r>
    <w:r>
      <w:rPr>
        <w:rFonts w:ascii="Akrobat" w:hAnsi="Akrobat"/>
        <w:bCs/>
        <w:sz w:val="28"/>
        <w:szCs w:val="23"/>
        <w:lang w:val="en-US"/>
      </w:rPr>
      <w:t>M</w:t>
    </w:r>
    <w:r>
      <w:rPr>
        <w:rFonts w:ascii="Akrobat" w:hAnsi="Akrobat"/>
        <w:bCs/>
        <w:sz w:val="28"/>
        <w:szCs w:val="23"/>
      </w:rPr>
      <w:t>-</w:t>
    </w:r>
    <w:r>
      <w:rPr>
        <w:rFonts w:ascii="Akrobat" w:hAnsi="Akrobat"/>
        <w:bCs/>
        <w:sz w:val="28"/>
        <w:szCs w:val="23"/>
        <w:lang w:val="en-US"/>
      </w:rPr>
      <w:t>SS</w:t>
    </w:r>
    <w:r>
      <w:rPr>
        <w:rFonts w:ascii="Akrobat" w:hAnsi="Akrobat"/>
        <w:bCs/>
        <w:sz w:val="28"/>
        <w:szCs w:val="23"/>
      </w:rPr>
      <w:t>-</w:t>
    </w:r>
    <w:r>
      <w:rPr>
        <w:rFonts w:ascii="Akrobat" w:hAnsi="Akrobat"/>
        <w:bCs/>
        <w:sz w:val="28"/>
        <w:szCs w:val="23"/>
        <w:lang w:val="en-US"/>
      </w:rPr>
      <w:t>W</w:t>
    </w:r>
    <w:r>
      <w:rPr>
        <w:rFonts w:ascii="Akrobat" w:hAnsi="Akrobat"/>
        <w:bCs/>
        <w:sz w:val="28"/>
        <w:szCs w:val="23"/>
      </w:rPr>
      <w:t>S</w:t>
    </w:r>
  </w:p>
  <w:p w14:paraId="32E42AD5">
    <w:pPr>
      <w:pStyle w:val="9"/>
      <w:tabs>
        <w:tab w:val="left" w:pos="11085"/>
      </w:tabs>
      <w:rPr>
        <w:rFonts w:ascii="Akrobat" w:hAnsi="Akrobat"/>
        <w:sz w:val="28"/>
        <w:szCs w:val="23"/>
      </w:rPr>
    </w:pPr>
    <w:r>
      <w:rPr>
        <w:rFonts w:ascii="Akrobat" w:hAnsi="Akrobat"/>
        <w:bCs/>
        <w:sz w:val="28"/>
        <w:szCs w:val="23"/>
      </w:rPr>
      <w:t xml:space="preserve">Спецификация. Серия </w:t>
    </w:r>
    <w:r>
      <w:rPr>
        <w:rFonts w:ascii="Akrobat" w:hAnsi="Akrobat"/>
        <w:bCs/>
        <w:sz w:val="28"/>
        <w:szCs w:val="23"/>
      </w:rPr>
      <w:tab/>
    </w:r>
  </w:p>
  <w:p w14:paraId="1A40E5F1">
    <w:pPr>
      <w:pStyle w:val="4"/>
      <w:rPr>
        <w:rFonts w:ascii="Akrobat" w:hAnsi="Akrobat"/>
        <w:sz w:val="28"/>
      </w:rPr>
    </w:pPr>
    <w:r>
      <w:rPr>
        <w:rFonts w:ascii="Akrobat" w:hAnsi="Akrobat"/>
        <w:bCs/>
        <w:sz w:val="28"/>
        <w:szCs w:val="23"/>
      </w:rPr>
      <w:t>Magnet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925"/>
    <w:rsid w:val="00064990"/>
    <w:rsid w:val="000841FF"/>
    <w:rsid w:val="000E7C52"/>
    <w:rsid w:val="001617D2"/>
    <w:rsid w:val="00192123"/>
    <w:rsid w:val="001D17A2"/>
    <w:rsid w:val="00270437"/>
    <w:rsid w:val="002807D6"/>
    <w:rsid w:val="00296A12"/>
    <w:rsid w:val="002A0067"/>
    <w:rsid w:val="002B5C3A"/>
    <w:rsid w:val="002C7109"/>
    <w:rsid w:val="00304786"/>
    <w:rsid w:val="00307F5D"/>
    <w:rsid w:val="00370DFF"/>
    <w:rsid w:val="0038142B"/>
    <w:rsid w:val="003E7BB9"/>
    <w:rsid w:val="003F0F7F"/>
    <w:rsid w:val="00442506"/>
    <w:rsid w:val="00476967"/>
    <w:rsid w:val="00516A74"/>
    <w:rsid w:val="00586BB0"/>
    <w:rsid w:val="005B6E7A"/>
    <w:rsid w:val="006102FF"/>
    <w:rsid w:val="00690060"/>
    <w:rsid w:val="006A1510"/>
    <w:rsid w:val="006A4A09"/>
    <w:rsid w:val="006D456B"/>
    <w:rsid w:val="007050E6"/>
    <w:rsid w:val="00731CD9"/>
    <w:rsid w:val="0078640B"/>
    <w:rsid w:val="00794FD3"/>
    <w:rsid w:val="00855258"/>
    <w:rsid w:val="009008ED"/>
    <w:rsid w:val="00945925"/>
    <w:rsid w:val="00997954"/>
    <w:rsid w:val="00A429AE"/>
    <w:rsid w:val="00A71165"/>
    <w:rsid w:val="00AF7283"/>
    <w:rsid w:val="00B17B0B"/>
    <w:rsid w:val="00B94BD6"/>
    <w:rsid w:val="00C90D4F"/>
    <w:rsid w:val="00C9583E"/>
    <w:rsid w:val="00CD74C3"/>
    <w:rsid w:val="00DE78DD"/>
    <w:rsid w:val="00E02ED2"/>
    <w:rsid w:val="00E22308"/>
    <w:rsid w:val="00F426D2"/>
    <w:rsid w:val="00F52BE7"/>
    <w:rsid w:val="00F65304"/>
    <w:rsid w:val="00FA20E5"/>
    <w:rsid w:val="00FD2C11"/>
    <w:rsid w:val="00FE710D"/>
    <w:rsid w:val="00FF6334"/>
    <w:rsid w:val="5101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footer"/>
    <w:basedOn w:val="1"/>
    <w:link w:val="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6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Верхний колонтитул Знак"/>
    <w:basedOn w:val="2"/>
    <w:link w:val="4"/>
    <w:qFormat/>
    <w:uiPriority w:val="99"/>
  </w:style>
  <w:style w:type="character" w:customStyle="1" w:styleId="8">
    <w:name w:val="Нижний колонтитул Знак"/>
    <w:basedOn w:val="2"/>
    <w:link w:val="5"/>
    <w:qFormat/>
    <w:uiPriority w:val="99"/>
  </w:style>
  <w:style w:type="paragraph" w:customStyle="1" w:styleId="9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HAnsi"/>
      <w:color w:val="000000"/>
      <w:sz w:val="24"/>
      <w:szCs w:val="24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322</Words>
  <Characters>1786</Characters>
  <Lines>19</Lines>
  <Paragraphs>5</Paragraphs>
  <TotalTime>42</TotalTime>
  <ScaleCrop>false</ScaleCrop>
  <LinksUpToDate>false</LinksUpToDate>
  <CharactersWithSpaces>2592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2019-05-29T04:37:00Z</dcterms:created>
  <dc:creator>Андрей</dc:creator>
  <cp:lastModifiedBy>Владимир Гаёв</cp:lastModifiedBy>
  <cp:lastPrinted>2021-01-29T11:13:00Z</cp:lastPrinted>
  <dcterms:modified xsi:type="dcterms:W3CDTF">2026-05-06T14:06:21Z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eyJoZGlkIjoiN2M0NjdjNDMzMzAyYzZmZTUwZjRkMGRmOWIwYzg3OTUiLCJ1c2VySWQiOiI4NDIyNDkzMjI1NzIifQ==</vt:lpwstr>
  </property>
  <property fmtid="{D5CDD505-2E9C-101B-9397-08002B2CF9AE}" pid="3" name="KSOProductBuildVer">
    <vt:lpwstr>1049-12.1.0.25242</vt:lpwstr>
  </property>
  <property fmtid="{D5CDD505-2E9C-101B-9397-08002B2CF9AE}" pid="4" name="ICV">
    <vt:lpwstr>4077DBE202EF4448BB8983F213EC787A_13</vt:lpwstr>
  </property>
</Properties>
</file>